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9" w:rsidRPr="004769F6" w:rsidRDefault="004769F6" w:rsidP="004769F6">
      <w:pPr>
        <w:jc w:val="right"/>
        <w:rPr>
          <w:rFonts w:asciiTheme="minorEastAsia" w:hAnsiTheme="minorEastAsia"/>
        </w:rPr>
      </w:pPr>
      <w:r w:rsidRPr="004769F6">
        <w:rPr>
          <w:rFonts w:asciiTheme="minorEastAsia" w:hAnsiTheme="minorEastAsia" w:hint="eastAsia"/>
          <w:spacing w:val="180"/>
          <w:kern w:val="0"/>
          <w:fitText w:val="2040" w:id="-2081130752"/>
        </w:rPr>
        <w:t>事務連</w:t>
      </w:r>
      <w:r w:rsidRPr="004769F6">
        <w:rPr>
          <w:rFonts w:asciiTheme="minorEastAsia" w:hAnsiTheme="minorEastAsia" w:hint="eastAsia"/>
          <w:kern w:val="0"/>
          <w:fitText w:val="2040" w:id="-2081130752"/>
        </w:rPr>
        <w:t>絡</w:t>
      </w:r>
    </w:p>
    <w:p w:rsidR="004769F6" w:rsidRPr="004769F6" w:rsidRDefault="004769F6" w:rsidP="004769F6">
      <w:pPr>
        <w:jc w:val="right"/>
        <w:rPr>
          <w:rFonts w:asciiTheme="minorEastAsia" w:hAnsiTheme="minorEastAsia"/>
        </w:rPr>
      </w:pPr>
      <w:r w:rsidRPr="004769F6">
        <w:rPr>
          <w:rFonts w:asciiTheme="minorEastAsia" w:hAnsiTheme="minorEastAsia" w:hint="eastAsia"/>
        </w:rPr>
        <w:t>令和2年3月</w:t>
      </w:r>
      <w:r>
        <w:rPr>
          <w:rFonts w:asciiTheme="minorEastAsia" w:hAnsiTheme="minorEastAsia" w:hint="eastAsia"/>
        </w:rPr>
        <w:t>31</w:t>
      </w:r>
      <w:r w:rsidRPr="004769F6">
        <w:rPr>
          <w:rFonts w:asciiTheme="minorEastAsia" w:hAnsiTheme="minorEastAsia" w:hint="eastAsia"/>
        </w:rPr>
        <w:t>日</w:t>
      </w:r>
    </w:p>
    <w:p w:rsidR="004769F6" w:rsidRDefault="004769F6">
      <w:pPr>
        <w:rPr>
          <w:rFonts w:asciiTheme="minorEastAsia" w:hAnsiTheme="minorEastAsia"/>
        </w:rPr>
      </w:pPr>
    </w:p>
    <w:p w:rsidR="004769F6" w:rsidRPr="004769F6" w:rsidRDefault="004769F6">
      <w:pPr>
        <w:rPr>
          <w:rFonts w:asciiTheme="minorEastAsia" w:hAnsiTheme="minorEastAsia"/>
        </w:rPr>
      </w:pPr>
    </w:p>
    <w:p w:rsidR="004769F6" w:rsidRDefault="004769F6"/>
    <w:p w:rsidR="004769F6" w:rsidRDefault="004769F6">
      <w:r>
        <w:rPr>
          <w:rFonts w:hint="eastAsia"/>
        </w:rPr>
        <w:t>各都道府県建設業協会事務局長　殿</w:t>
      </w:r>
    </w:p>
    <w:p w:rsidR="004769F6" w:rsidRDefault="004769F6"/>
    <w:p w:rsidR="004769F6" w:rsidRDefault="004769F6"/>
    <w:p w:rsidR="004769F6" w:rsidRDefault="004769F6"/>
    <w:p w:rsidR="004769F6" w:rsidRDefault="004769F6" w:rsidP="004769F6">
      <w:pPr>
        <w:jc w:val="right"/>
      </w:pPr>
      <w:r>
        <w:rPr>
          <w:rFonts w:hint="eastAsia"/>
        </w:rPr>
        <w:t>一般社団法人全国建設業協会</w:t>
      </w:r>
    </w:p>
    <w:p w:rsidR="004769F6" w:rsidRDefault="004769F6" w:rsidP="004769F6">
      <w:pPr>
        <w:jc w:val="right"/>
      </w:pPr>
      <w:r>
        <w:rPr>
          <w:rFonts w:hint="eastAsia"/>
        </w:rPr>
        <w:t>専務理事　山　崎　篤　男</w:t>
      </w:r>
    </w:p>
    <w:p w:rsidR="004769F6" w:rsidRDefault="004769F6"/>
    <w:p w:rsidR="00C53161" w:rsidRDefault="00C53161"/>
    <w:p w:rsidR="004769F6" w:rsidRDefault="004769F6"/>
    <w:p w:rsidR="004769F6" w:rsidRDefault="004769F6"/>
    <w:p w:rsidR="004769F6" w:rsidRDefault="004769F6" w:rsidP="004769F6">
      <w:pPr>
        <w:jc w:val="center"/>
      </w:pPr>
      <w:r w:rsidRPr="004769F6">
        <w:rPr>
          <w:rFonts w:hint="eastAsia"/>
        </w:rPr>
        <w:t>「地盤・地質リスクマネジメントのガイドライン」</w:t>
      </w:r>
      <w:r>
        <w:rPr>
          <w:rFonts w:hint="eastAsia"/>
        </w:rPr>
        <w:t>について</w:t>
      </w:r>
    </w:p>
    <w:p w:rsidR="004769F6" w:rsidRDefault="004769F6"/>
    <w:p w:rsidR="004769F6" w:rsidRDefault="004769F6"/>
    <w:p w:rsidR="00E069C6" w:rsidRDefault="00E069C6" w:rsidP="00E069C6">
      <w:pPr>
        <w:spacing w:line="360" w:lineRule="auto"/>
      </w:pPr>
      <w:r>
        <w:rPr>
          <w:rFonts w:hint="eastAsia"/>
        </w:rPr>
        <w:t xml:space="preserve">　平素は、当会の事業運営につきましてご尽力を賜り厚く御礼申し上げます。</w:t>
      </w:r>
    </w:p>
    <w:p w:rsidR="004769F6" w:rsidRPr="004769F6" w:rsidRDefault="004769F6" w:rsidP="00E069C6">
      <w:pPr>
        <w:spacing w:line="360" w:lineRule="auto"/>
        <w:ind w:firstLineChars="100" w:firstLine="240"/>
        <w:rPr>
          <w:rFonts w:asciiTheme="minorEastAsia" w:hAnsiTheme="minorEastAsia"/>
        </w:rPr>
      </w:pPr>
      <w:r w:rsidRPr="004769F6">
        <w:rPr>
          <w:rFonts w:asciiTheme="minorEastAsia" w:hAnsiTheme="minorEastAsia" w:hint="eastAsia"/>
        </w:rPr>
        <w:t>平成28 年11 月に福岡市において発生した地下鉄延伸工事に伴う道路陥没事故</w:t>
      </w:r>
      <w:r>
        <w:rPr>
          <w:rFonts w:asciiTheme="minorEastAsia" w:hAnsiTheme="minorEastAsia" w:hint="eastAsia"/>
        </w:rPr>
        <w:t>をはじめ</w:t>
      </w:r>
      <w:r w:rsidRPr="004769F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近年、</w:t>
      </w:r>
      <w:r w:rsidRPr="004769F6">
        <w:rPr>
          <w:rFonts w:asciiTheme="minorEastAsia" w:hAnsiTheme="minorEastAsia" w:hint="eastAsia"/>
        </w:rPr>
        <w:t>地下空間に関する事案が顕在化していることに加え、地震の発生とともに、台風、大雨等の異常気象による土砂災害が多発しております。</w:t>
      </w:r>
    </w:p>
    <w:p w:rsidR="004769F6" w:rsidRPr="004769F6" w:rsidRDefault="004769F6" w:rsidP="00E069C6">
      <w:pPr>
        <w:spacing w:line="360" w:lineRule="auto"/>
        <w:ind w:firstLineChars="100" w:firstLine="240"/>
        <w:rPr>
          <w:rFonts w:asciiTheme="minorEastAsia" w:hAnsiTheme="minorEastAsia"/>
        </w:rPr>
      </w:pPr>
      <w:r w:rsidRPr="004769F6">
        <w:rPr>
          <w:rFonts w:asciiTheme="minorEastAsia" w:hAnsiTheme="minorEastAsia" w:hint="eastAsia"/>
        </w:rPr>
        <w:t>このような状況を踏まえ、国土交通省と土木研究所において、土木事業における地質・地盤リスクマネジメントの実施を促進するため、「土木事業における地質・地盤リスクマネジメント検討委員会」での議論を踏まえ、令和2年3月に「地盤・地質リスクマネジメントのガイドライン」を作成し、大臣官房技術調査課から各地方整備局等へ通知し</w:t>
      </w:r>
      <w:r>
        <w:rPr>
          <w:rFonts w:asciiTheme="minorEastAsia" w:hAnsiTheme="minorEastAsia" w:hint="eastAsia"/>
        </w:rPr>
        <w:t>た旨連絡がありました</w:t>
      </w:r>
      <w:r w:rsidRPr="004769F6">
        <w:rPr>
          <w:rFonts w:asciiTheme="minorEastAsia" w:hAnsiTheme="minorEastAsia" w:hint="eastAsia"/>
        </w:rPr>
        <w:t>ので、ご参考にお知らせします。</w:t>
      </w:r>
    </w:p>
    <w:p w:rsidR="004769F6" w:rsidRPr="004769F6" w:rsidRDefault="004769F6" w:rsidP="00E069C6">
      <w:pPr>
        <w:spacing w:line="360" w:lineRule="auto"/>
        <w:ind w:firstLineChars="100" w:firstLine="240"/>
      </w:pPr>
      <w:r>
        <w:rPr>
          <w:rFonts w:asciiTheme="minorEastAsia" w:hAnsiTheme="minorEastAsia" w:hint="eastAsia"/>
        </w:rPr>
        <w:t>つきましては、貴会</w:t>
      </w:r>
      <w:r w:rsidRPr="004769F6">
        <w:rPr>
          <w:rFonts w:asciiTheme="minorEastAsia" w:hAnsiTheme="minorEastAsia" w:hint="eastAsia"/>
        </w:rPr>
        <w:t>会員</w:t>
      </w:r>
      <w:r w:rsidR="002D52A1">
        <w:rPr>
          <w:rFonts w:asciiTheme="minorEastAsia" w:hAnsiTheme="minorEastAsia" w:hint="eastAsia"/>
        </w:rPr>
        <w:t>企業</w:t>
      </w:r>
      <w:bookmarkStart w:id="0" w:name="_GoBack"/>
      <w:bookmarkEnd w:id="0"/>
      <w:r>
        <w:rPr>
          <w:rFonts w:asciiTheme="minorEastAsia" w:hAnsiTheme="minorEastAsia" w:hint="eastAsia"/>
        </w:rPr>
        <w:t>の皆様に</w:t>
      </w:r>
      <w:r w:rsidRPr="004769F6">
        <w:rPr>
          <w:rFonts w:asciiTheme="minorEastAsia" w:hAnsiTheme="minorEastAsia" w:hint="eastAsia"/>
        </w:rPr>
        <w:t>周知いただきま</w:t>
      </w:r>
      <w:r w:rsidRPr="004769F6">
        <w:rPr>
          <w:rFonts w:hint="eastAsia"/>
        </w:rPr>
        <w:t>すようお願いいたします。</w:t>
      </w:r>
    </w:p>
    <w:p w:rsidR="004769F6" w:rsidRPr="004769F6" w:rsidRDefault="004769F6" w:rsidP="00E069C6">
      <w:pPr>
        <w:spacing w:line="360" w:lineRule="auto"/>
      </w:pPr>
    </w:p>
    <w:p w:rsidR="004769F6" w:rsidRPr="004769F6" w:rsidRDefault="004769F6" w:rsidP="00E069C6">
      <w:pPr>
        <w:spacing w:line="360" w:lineRule="auto"/>
      </w:pPr>
      <w:r w:rsidRPr="004769F6">
        <w:rPr>
          <w:rFonts w:hint="eastAsia"/>
        </w:rPr>
        <w:t>（参考）</w:t>
      </w:r>
    </w:p>
    <w:p w:rsidR="004769F6" w:rsidRPr="004769F6" w:rsidRDefault="004769F6" w:rsidP="00E069C6">
      <w:pPr>
        <w:spacing w:line="360" w:lineRule="auto"/>
      </w:pPr>
      <w:r w:rsidRPr="004769F6">
        <w:rPr>
          <w:rFonts w:hint="eastAsia"/>
        </w:rPr>
        <w:t>ガイドラインの本文については、以下の土木研究所</w:t>
      </w:r>
      <w:r w:rsidRPr="004769F6">
        <w:rPr>
          <w:rFonts w:hint="eastAsia"/>
        </w:rPr>
        <w:t>HP</w:t>
      </w:r>
      <w:r w:rsidRPr="004769F6">
        <w:rPr>
          <w:rFonts w:hint="eastAsia"/>
        </w:rPr>
        <w:t>からご覧いただけます。</w:t>
      </w:r>
    </w:p>
    <w:p w:rsidR="004769F6" w:rsidRDefault="00CB3299" w:rsidP="00C53161">
      <w:pPr>
        <w:spacing w:line="360" w:lineRule="auto"/>
        <w:rPr>
          <w:sz w:val="21"/>
          <w:szCs w:val="21"/>
        </w:rPr>
      </w:pPr>
      <w:hyperlink r:id="rId7" w:history="1">
        <w:r w:rsidR="004769F6" w:rsidRPr="004769F6">
          <w:rPr>
            <w:rStyle w:val="a3"/>
            <w:rFonts w:hint="eastAsia"/>
            <w:sz w:val="21"/>
            <w:szCs w:val="21"/>
          </w:rPr>
          <w:t>https://www.pwri.go.jp/jpn/research/saisentan/tishitsu-jiban/iinkai-guide2020.html</w:t>
        </w:r>
      </w:hyperlink>
    </w:p>
    <w:p w:rsidR="00C53161" w:rsidRDefault="00C53161" w:rsidP="00C53161">
      <w:pPr>
        <w:spacing w:line="360" w:lineRule="auto"/>
        <w:rPr>
          <w:sz w:val="21"/>
          <w:szCs w:val="21"/>
        </w:rPr>
      </w:pPr>
    </w:p>
    <w:p w:rsidR="00C53161" w:rsidRPr="004769F6" w:rsidRDefault="00C53161" w:rsidP="00C53161">
      <w:pPr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sectPr w:rsidR="00C53161" w:rsidRPr="004769F6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99" w:rsidRDefault="00CB3299" w:rsidP="00E069C6">
      <w:r>
        <w:separator/>
      </w:r>
    </w:p>
  </w:endnote>
  <w:endnote w:type="continuationSeparator" w:id="0">
    <w:p w:rsidR="00CB3299" w:rsidRDefault="00CB3299" w:rsidP="00E0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99" w:rsidRDefault="00CB3299" w:rsidP="00E069C6">
      <w:r>
        <w:separator/>
      </w:r>
    </w:p>
  </w:footnote>
  <w:footnote w:type="continuationSeparator" w:id="0">
    <w:p w:rsidR="00CB3299" w:rsidRDefault="00CB3299" w:rsidP="00E0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2D52A1"/>
    <w:rsid w:val="004769F6"/>
    <w:rsid w:val="00584F60"/>
    <w:rsid w:val="00666929"/>
    <w:rsid w:val="00B74248"/>
    <w:rsid w:val="00C53161"/>
    <w:rsid w:val="00CB3299"/>
    <w:rsid w:val="00E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9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6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9C6"/>
  </w:style>
  <w:style w:type="paragraph" w:styleId="a6">
    <w:name w:val="footer"/>
    <w:basedOn w:val="a"/>
    <w:link w:val="a7"/>
    <w:uiPriority w:val="99"/>
    <w:unhideWhenUsed/>
    <w:rsid w:val="00E06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9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6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9C6"/>
  </w:style>
  <w:style w:type="paragraph" w:styleId="a6">
    <w:name w:val="footer"/>
    <w:basedOn w:val="a"/>
    <w:link w:val="a7"/>
    <w:uiPriority w:val="99"/>
    <w:unhideWhenUsed/>
    <w:rsid w:val="00E06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wri.go.jp/jpn/research/saisentan/tishitsu-jiban/iinkai-guide2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4</cp:revision>
  <cp:lastPrinted>2020-03-30T09:03:00Z</cp:lastPrinted>
  <dcterms:created xsi:type="dcterms:W3CDTF">2020-03-30T08:53:00Z</dcterms:created>
  <dcterms:modified xsi:type="dcterms:W3CDTF">2020-03-31T06:38:00Z</dcterms:modified>
</cp:coreProperties>
</file>